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701"/>
        <w:gridCol w:w="1701"/>
        <w:gridCol w:w="1701"/>
        <w:gridCol w:w="1686"/>
        <w:gridCol w:w="15"/>
        <w:gridCol w:w="1672"/>
      </w:tblGrid>
      <w:tr w:rsidR="00301221" w14:paraId="52BB8ED2" w14:textId="77777777" w:rsidTr="005B6F18">
        <w:tc>
          <w:tcPr>
            <w:tcW w:w="15134" w:type="dxa"/>
            <w:gridSpan w:val="8"/>
          </w:tcPr>
          <w:p w14:paraId="36A0D296" w14:textId="63BCB5C1" w:rsidR="00301221" w:rsidRPr="00926E0C" w:rsidRDefault="00606F2E" w:rsidP="0030122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Cawsand</w:t>
            </w:r>
            <w:r w:rsidR="00301221" w:rsidRPr="00926E0C">
              <w:rPr>
                <w:rFonts w:ascii="Comic Sans MS" w:hAnsi="Comic Sans MS"/>
                <w:b/>
                <w:u w:val="single"/>
              </w:rPr>
              <w:t xml:space="preserve"> Class Home learning grid</w:t>
            </w:r>
            <w:r w:rsidR="008467E0">
              <w:rPr>
                <w:rFonts w:ascii="Comic Sans MS" w:hAnsi="Comic Sans MS"/>
                <w:b/>
                <w:u w:val="single"/>
              </w:rPr>
              <w:t xml:space="preserve"> – WC 1</w:t>
            </w:r>
            <w:r w:rsidR="00F7599D">
              <w:rPr>
                <w:rFonts w:ascii="Comic Sans MS" w:hAnsi="Comic Sans MS"/>
                <w:b/>
                <w:u w:val="single"/>
              </w:rPr>
              <w:t>8</w:t>
            </w:r>
            <w:r w:rsidR="008467E0">
              <w:rPr>
                <w:rFonts w:ascii="Comic Sans MS" w:hAnsi="Comic Sans MS"/>
                <w:b/>
                <w:u w:val="single"/>
              </w:rPr>
              <w:t>.01.21</w:t>
            </w:r>
          </w:p>
        </w:tc>
      </w:tr>
      <w:tr w:rsidR="00301221" w14:paraId="1B8C096F" w14:textId="77777777" w:rsidTr="008E5907">
        <w:tc>
          <w:tcPr>
            <w:tcW w:w="6658" w:type="dxa"/>
            <w:gridSpan w:val="2"/>
          </w:tcPr>
          <w:p w14:paraId="0062EF53" w14:textId="77777777" w:rsidR="00301221" w:rsidRDefault="00301221" w:rsidP="00301221"/>
        </w:tc>
        <w:tc>
          <w:tcPr>
            <w:tcW w:w="1701" w:type="dxa"/>
          </w:tcPr>
          <w:p w14:paraId="6E83FF3E" w14:textId="77777777" w:rsidR="00301221" w:rsidRPr="00926E0C" w:rsidRDefault="00301221" w:rsidP="00301221">
            <w:pPr>
              <w:tabs>
                <w:tab w:val="right" w:pos="46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Pr="00926E0C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8E3E14A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14:paraId="3946AE2C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gridSpan w:val="2"/>
          </w:tcPr>
          <w:p w14:paraId="6794A31A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672" w:type="dxa"/>
          </w:tcPr>
          <w:p w14:paraId="4C420379" w14:textId="77777777" w:rsidR="00301221" w:rsidRPr="00926E0C" w:rsidRDefault="00301221" w:rsidP="003012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6E0C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0B6435" w14:paraId="0A8236B7" w14:textId="77777777" w:rsidTr="000B6435">
        <w:tc>
          <w:tcPr>
            <w:tcW w:w="15134" w:type="dxa"/>
            <w:gridSpan w:val="8"/>
            <w:shd w:val="clear" w:color="auto" w:fill="00B0F0"/>
          </w:tcPr>
          <w:p w14:paraId="66529DF2" w14:textId="3E145F01" w:rsidR="000B6435" w:rsidRPr="000B6435" w:rsidRDefault="000B6435" w:rsidP="007957CA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8467E0" w14:paraId="77FC2EBD" w14:textId="77777777" w:rsidTr="008E5907">
        <w:tc>
          <w:tcPr>
            <w:tcW w:w="6658" w:type="dxa"/>
            <w:gridSpan w:val="2"/>
          </w:tcPr>
          <w:p w14:paraId="4079D03D" w14:textId="04F4C53F" w:rsidR="008467E0" w:rsidRPr="00606F2E" w:rsidRDefault="008467E0" w:rsidP="009B4BAE">
            <w:pPr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606F2E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Reading - </w:t>
            </w:r>
            <w:r w:rsidRPr="00606F2E"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u w:val="single"/>
                <w:lang w:eastAsia="en-GB"/>
              </w:rPr>
              <w:t xml:space="preserve">OxfordOwl Login - </w:t>
            </w: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Username: </w:t>
            </w:r>
            <w:r w:rsidR="00DD02F4">
              <w:rPr>
                <w:rFonts w:ascii="Comic Sans MS" w:hAnsi="Comic Sans MS"/>
                <w:color w:val="002060"/>
                <w:sz w:val="18"/>
                <w:szCs w:val="18"/>
              </w:rPr>
              <w:t>Cawsand</w:t>
            </w:r>
            <w:r w:rsidRPr="00606F2E"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lang w:eastAsia="en-GB"/>
              </w:rPr>
              <w:t xml:space="preserve">  </w:t>
            </w: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Password: Brunel</w:t>
            </w:r>
          </w:p>
          <w:p w14:paraId="1C36921F" w14:textId="77777777" w:rsidR="008467E0" w:rsidRPr="00606F2E" w:rsidRDefault="00AA645D" w:rsidP="007957CA">
            <w:pPr>
              <w:shd w:val="clear" w:color="auto" w:fill="FFFFFF"/>
              <w:jc w:val="both"/>
              <w:rPr>
                <w:rFonts w:ascii="Comic Sans MS" w:eastAsia="Times New Roman" w:hAnsi="Comic Sans MS" w:cs="Arial"/>
                <w:b/>
                <w:color w:val="002060"/>
                <w:sz w:val="18"/>
                <w:szCs w:val="18"/>
                <w:u w:val="single"/>
                <w:lang w:eastAsia="en-GB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This can be a book of your choice or you could go to Oxford Owl and read some of the e-books.</w:t>
            </w:r>
          </w:p>
        </w:tc>
        <w:tc>
          <w:tcPr>
            <w:tcW w:w="1701" w:type="dxa"/>
          </w:tcPr>
          <w:p w14:paraId="7490808E" w14:textId="77777777" w:rsidR="008467E0" w:rsidRPr="00606F2E" w:rsidRDefault="00AA645D" w:rsidP="007957CA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Joe Wicks – PE with Joe. 9am – 9:20am</w:t>
            </w:r>
          </w:p>
        </w:tc>
        <w:tc>
          <w:tcPr>
            <w:tcW w:w="1701" w:type="dxa"/>
          </w:tcPr>
          <w:p w14:paraId="66A0CADC" w14:textId="77777777" w:rsidR="008467E0" w:rsidRPr="00606F2E" w:rsidRDefault="008467E0" w:rsidP="00AA645D">
            <w:pPr>
              <w:rPr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 xml:space="preserve">Reading </w:t>
            </w:r>
            <w:r w:rsidR="00AA645D" w:rsidRPr="00606F2E">
              <w:rPr>
                <w:rFonts w:ascii="Comic Sans MS" w:hAnsi="Comic Sans MS"/>
                <w:color w:val="002060"/>
                <w:sz w:val="18"/>
                <w:szCs w:val="18"/>
              </w:rPr>
              <w:t>Comprehension</w:t>
            </w:r>
          </w:p>
        </w:tc>
        <w:tc>
          <w:tcPr>
            <w:tcW w:w="1701" w:type="dxa"/>
          </w:tcPr>
          <w:p w14:paraId="41933CC1" w14:textId="77777777" w:rsidR="008467E0" w:rsidRPr="00606F2E" w:rsidRDefault="00AA645D" w:rsidP="007957CA">
            <w:pPr>
              <w:rPr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Joe Wicks – PE with Joe. 9am – 9:20am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8E81FE" w14:textId="77777777" w:rsidR="008467E0" w:rsidRPr="00606F2E" w:rsidRDefault="008467E0" w:rsidP="00AA645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Reading</w:t>
            </w:r>
            <w:r w:rsidR="00AA645D" w:rsidRPr="00606F2E">
              <w:rPr>
                <w:rFonts w:ascii="Comic Sans MS" w:hAnsi="Comic Sans MS"/>
                <w:color w:val="002060"/>
                <w:sz w:val="18"/>
                <w:szCs w:val="18"/>
              </w:rPr>
              <w:t xml:space="preserve"> Comprehension</w:t>
            </w:r>
          </w:p>
        </w:tc>
        <w:tc>
          <w:tcPr>
            <w:tcW w:w="1672" w:type="dxa"/>
            <w:shd w:val="clear" w:color="auto" w:fill="auto"/>
          </w:tcPr>
          <w:p w14:paraId="1E1DCADC" w14:textId="77777777" w:rsidR="008467E0" w:rsidRPr="00606F2E" w:rsidRDefault="00AA645D" w:rsidP="007957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6F2E">
              <w:rPr>
                <w:rFonts w:ascii="Comic Sans MS" w:hAnsi="Comic Sans MS"/>
                <w:color w:val="002060"/>
                <w:sz w:val="18"/>
                <w:szCs w:val="18"/>
              </w:rPr>
              <w:t>Joe Wicks – PE with Joe. 9am – 9:20am</w:t>
            </w:r>
          </w:p>
        </w:tc>
      </w:tr>
      <w:tr w:rsidR="007957CA" w14:paraId="4E1F7161" w14:textId="77777777" w:rsidTr="00AA645D">
        <w:tc>
          <w:tcPr>
            <w:tcW w:w="15134" w:type="dxa"/>
            <w:gridSpan w:val="8"/>
            <w:shd w:val="clear" w:color="auto" w:fill="00B0F0"/>
          </w:tcPr>
          <w:p w14:paraId="2099FA2E" w14:textId="2E8D8B4C" w:rsidR="007957CA" w:rsidRPr="00AA645D" w:rsidRDefault="007957CA" w:rsidP="00AA645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</w:tr>
      <w:tr w:rsidR="00301221" w14:paraId="65E375C2" w14:textId="77777777" w:rsidTr="00AA645D">
        <w:trPr>
          <w:trHeight w:val="510"/>
        </w:trPr>
        <w:tc>
          <w:tcPr>
            <w:tcW w:w="2830" w:type="dxa"/>
          </w:tcPr>
          <w:p w14:paraId="274D78B2" w14:textId="77777777" w:rsidR="00301221" w:rsidRPr="00830E0C" w:rsidRDefault="00301221" w:rsidP="00860B0D">
            <w:pPr>
              <w:rPr>
                <w:rFonts w:ascii="Comic Sans MS" w:hAnsi="Comic Sans MS"/>
                <w:color w:val="D38C2D"/>
                <w:sz w:val="20"/>
                <w:szCs w:val="20"/>
              </w:rPr>
            </w:pPr>
            <w:r w:rsidRPr="00BB37C4">
              <w:rPr>
                <w:rFonts w:ascii="Comic Sans MS" w:hAnsi="Comic Sans MS"/>
                <w:color w:val="D38C2D"/>
                <w:sz w:val="20"/>
                <w:szCs w:val="20"/>
              </w:rPr>
              <w:t>Weekly Spellings:</w:t>
            </w:r>
            <w:r w:rsidR="00830E0C">
              <w:rPr>
                <w:rFonts w:ascii="Comic Sans MS" w:hAnsi="Comic Sans MS"/>
                <w:color w:val="D38C2D"/>
                <w:sz w:val="20"/>
                <w:szCs w:val="20"/>
              </w:rPr>
              <w:t xml:space="preserve"> </w:t>
            </w:r>
            <w:r w:rsidR="00830E0C" w:rsidRPr="00BB37C4">
              <w:rPr>
                <w:rFonts w:ascii="Comic Sans MS" w:hAnsi="Comic Sans MS"/>
                <w:color w:val="D38C2D"/>
                <w:sz w:val="20"/>
                <w:szCs w:val="20"/>
              </w:rPr>
              <w:t xml:space="preserve"> </w:t>
            </w:r>
            <w:r w:rsidR="00AA2C79" w:rsidRPr="00095532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2304" w:type="dxa"/>
            <w:gridSpan w:val="7"/>
          </w:tcPr>
          <w:p w14:paraId="73AE3624" w14:textId="198CAF4A" w:rsidR="00FF470B" w:rsidRDefault="00606F2E" w:rsidP="00DB1A24">
            <w:pPr>
              <w:rPr>
                <w:color w:val="00B050"/>
              </w:rPr>
            </w:pPr>
            <w:r>
              <w:rPr>
                <w:color w:val="00B050"/>
              </w:rPr>
              <w:t xml:space="preserve">Group 1 </w:t>
            </w:r>
            <w:r w:rsidR="00DB1A24">
              <w:rPr>
                <w:color w:val="00B050"/>
              </w:rPr>
              <w:t xml:space="preserve">– homophone - </w:t>
            </w:r>
            <w:r w:rsidR="00DB1A24" w:rsidRPr="00DB1A24">
              <w:rPr>
                <w:color w:val="00B050"/>
              </w:rPr>
              <w:t>Pieces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Peaceful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Weekly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Weakly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Passed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Past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Missed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Mist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Through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Threw</w:t>
            </w:r>
            <w:r w:rsidR="00DB1A24">
              <w:rPr>
                <w:color w:val="00B050"/>
              </w:rPr>
              <w:t xml:space="preserve"> </w:t>
            </w:r>
          </w:p>
          <w:p w14:paraId="45659A76" w14:textId="326707B2" w:rsidR="00606F2E" w:rsidRPr="000B6435" w:rsidRDefault="00606F2E" w:rsidP="00DB1A24">
            <w:pPr>
              <w:rPr>
                <w:color w:val="00B050"/>
              </w:rPr>
            </w:pPr>
            <w:r>
              <w:rPr>
                <w:color w:val="00B050"/>
              </w:rPr>
              <w:t xml:space="preserve">Group 2 – </w:t>
            </w:r>
            <w:r w:rsidR="00DB1A24">
              <w:rPr>
                <w:color w:val="00B050"/>
              </w:rPr>
              <w:t xml:space="preserve">‘ly’ suffix - </w:t>
            </w:r>
            <w:r w:rsidR="00DB1A24" w:rsidRPr="00DB1A24">
              <w:rPr>
                <w:color w:val="00B050"/>
              </w:rPr>
              <w:t>Happily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Gently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Sadly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Badly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Finally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Loudly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Simply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Slowly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Highly</w:t>
            </w:r>
            <w:r w:rsidR="00DB1A24">
              <w:rPr>
                <w:color w:val="00B050"/>
              </w:rPr>
              <w:t xml:space="preserve">, </w:t>
            </w:r>
            <w:r w:rsidR="00DB1A24" w:rsidRPr="00DB1A24">
              <w:rPr>
                <w:color w:val="00B050"/>
              </w:rPr>
              <w:t>Gladly</w:t>
            </w:r>
          </w:p>
        </w:tc>
      </w:tr>
      <w:tr w:rsidR="0062497F" w14:paraId="7F4668C8" w14:textId="77777777" w:rsidTr="00AE2880">
        <w:trPr>
          <w:trHeight w:val="333"/>
        </w:trPr>
        <w:tc>
          <w:tcPr>
            <w:tcW w:w="15134" w:type="dxa"/>
            <w:gridSpan w:val="8"/>
            <w:shd w:val="clear" w:color="auto" w:fill="00B0F0"/>
          </w:tcPr>
          <w:p w14:paraId="311B4C2F" w14:textId="0D205D12" w:rsidR="0062497F" w:rsidRPr="00AA645D" w:rsidRDefault="0062497F" w:rsidP="000B643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TEAMS online maths lesson at 9.30 to 10.30 am each day – Log in via the calendar invite.</w:t>
            </w:r>
          </w:p>
        </w:tc>
      </w:tr>
      <w:tr w:rsidR="00606F2E" w14:paraId="6D12C658" w14:textId="77777777" w:rsidTr="0051172D">
        <w:trPr>
          <w:trHeight w:val="1556"/>
        </w:trPr>
        <w:tc>
          <w:tcPr>
            <w:tcW w:w="6658" w:type="dxa"/>
            <w:gridSpan w:val="2"/>
          </w:tcPr>
          <w:p w14:paraId="4B2ECC52" w14:textId="13531F40" w:rsidR="00606F2E" w:rsidRDefault="00606F2E" w:rsidP="0030122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532B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</w:t>
            </w:r>
          </w:p>
          <w:p w14:paraId="5767C869" w14:textId="77777777" w:rsidR="00F800FB" w:rsidRDefault="00481BEA" w:rsidP="00606F2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Measurement: Are, Perimeter &amp; Volume.</w:t>
            </w:r>
          </w:p>
          <w:p w14:paraId="12B2CEEC" w14:textId="3C16428F" w:rsidR="00481BEA" w:rsidRPr="008E72BF" w:rsidRDefault="00481BEA" w:rsidP="00606F2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Children will be build on knowledge of measure and multiplication skills as they explore the area of triangles and parallelograms.  We will look a capacity </w:t>
            </w:r>
            <w:r w:rsidR="0051172D">
              <w:rPr>
                <w:rFonts w:ascii="Comic Sans MS" w:hAnsi="Comic Sans MS"/>
                <w:color w:val="FF0000"/>
                <w:sz w:val="20"/>
                <w:szCs w:val="20"/>
              </w:rPr>
              <w:t>then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volume using centimetre cubes.</w:t>
            </w:r>
          </w:p>
        </w:tc>
        <w:tc>
          <w:tcPr>
            <w:tcW w:w="1701" w:type="dxa"/>
          </w:tcPr>
          <w:p w14:paraId="03EEED3D" w14:textId="48938044" w:rsidR="00606F2E" w:rsidRPr="001E3263" w:rsidRDefault="00F67CE7" w:rsidP="004D3AD8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LO: I am learning </w:t>
            </w:r>
            <w:r w:rsidR="00481BE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to find and compare the area of rectilinear shapes.</w:t>
            </w:r>
          </w:p>
        </w:tc>
        <w:tc>
          <w:tcPr>
            <w:tcW w:w="1701" w:type="dxa"/>
          </w:tcPr>
          <w:p w14:paraId="7BF48CE3" w14:textId="21230AFE" w:rsidR="00606F2E" w:rsidRPr="001E3263" w:rsidRDefault="00F67CE7" w:rsidP="0070532B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LO: I am learning to </w:t>
            </w:r>
            <w:r w:rsidR="00481BE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find the area and perimeter of rectilinear shapes.</w:t>
            </w:r>
          </w:p>
        </w:tc>
        <w:tc>
          <w:tcPr>
            <w:tcW w:w="1701" w:type="dxa"/>
          </w:tcPr>
          <w:p w14:paraId="47ACA574" w14:textId="347AB20A" w:rsidR="00606F2E" w:rsidRPr="001E3263" w:rsidRDefault="00F67CE7" w:rsidP="009E36F0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LO: I am learning </w:t>
            </w:r>
            <w:r w:rsidR="00481BE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to estimate the area of a triangle.</w:t>
            </w: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A4B5F79" w14:textId="5162B99B" w:rsidR="00606F2E" w:rsidRPr="001E3263" w:rsidRDefault="00F67CE7" w:rsidP="00031B20">
            <w:pPr>
              <w:jc w:val="center"/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LO: I am learning to</w:t>
            </w:r>
            <w:r w:rsidR="00481BE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find the area of right-angled triangle.</w:t>
            </w:r>
          </w:p>
        </w:tc>
        <w:tc>
          <w:tcPr>
            <w:tcW w:w="1672" w:type="dxa"/>
          </w:tcPr>
          <w:p w14:paraId="489A9354" w14:textId="716F9960" w:rsidR="00606F2E" w:rsidRPr="001E3263" w:rsidRDefault="001E3263" w:rsidP="00E11467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LO: I am learning to </w:t>
            </w:r>
            <w:r w:rsidR="00481BE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calculate the area of a triangle using a formula.</w:t>
            </w:r>
          </w:p>
        </w:tc>
      </w:tr>
      <w:tr w:rsidR="00606F2E" w14:paraId="67C1855B" w14:textId="77777777" w:rsidTr="0062497F">
        <w:trPr>
          <w:trHeight w:val="424"/>
        </w:trPr>
        <w:tc>
          <w:tcPr>
            <w:tcW w:w="15134" w:type="dxa"/>
            <w:gridSpan w:val="8"/>
            <w:shd w:val="clear" w:color="auto" w:fill="00B0F0"/>
          </w:tcPr>
          <w:p w14:paraId="185DF660" w14:textId="64F52CE2" w:rsidR="00606F2E" w:rsidRPr="00C01206" w:rsidRDefault="00606F2E" w:rsidP="0062497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6F2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TEAMS </w:t>
            </w:r>
            <w:r w:rsidR="006249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online English m</w:t>
            </w:r>
            <w:r w:rsidRPr="00606F2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eeting at 11am each day – </w:t>
            </w:r>
            <w:r w:rsidR="0062497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Log in via the calendar invite</w:t>
            </w:r>
          </w:p>
        </w:tc>
      </w:tr>
      <w:tr w:rsidR="00606F2E" w14:paraId="08A3CE6B" w14:textId="77777777" w:rsidTr="0062497F">
        <w:trPr>
          <w:trHeight w:val="896"/>
        </w:trPr>
        <w:tc>
          <w:tcPr>
            <w:tcW w:w="6658" w:type="dxa"/>
            <w:gridSpan w:val="2"/>
          </w:tcPr>
          <w:p w14:paraId="4F686A7A" w14:textId="77777777" w:rsidR="00606F2E" w:rsidRPr="001E3263" w:rsidRDefault="00606F2E" w:rsidP="00606F2E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1E3263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English</w:t>
            </w:r>
          </w:p>
          <w:p w14:paraId="73C9B684" w14:textId="77777777" w:rsidR="00606F2E" w:rsidRPr="001E3263" w:rsidRDefault="00606F2E" w:rsidP="00606F2E">
            <w:pPr>
              <w:rPr>
                <w:color w:val="0070C0"/>
                <w:sz w:val="18"/>
                <w:szCs w:val="18"/>
              </w:rPr>
            </w:pPr>
            <w:r w:rsidRPr="001E3263">
              <w:rPr>
                <w:color w:val="0070C0"/>
                <w:sz w:val="18"/>
                <w:szCs w:val="18"/>
              </w:rPr>
              <w:t>Newspaper reports</w:t>
            </w:r>
          </w:p>
          <w:p w14:paraId="24C161EB" w14:textId="70D1D7ED" w:rsidR="00606F2E" w:rsidRPr="001E3263" w:rsidRDefault="00606F2E" w:rsidP="00606F2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E3263">
              <w:rPr>
                <w:color w:val="0070C0"/>
                <w:sz w:val="18"/>
                <w:szCs w:val="18"/>
              </w:rPr>
              <w:t xml:space="preserve">The relevant documents and </w:t>
            </w:r>
            <w:r w:rsidR="0062497F" w:rsidRPr="001E3263">
              <w:rPr>
                <w:color w:val="0070C0"/>
                <w:sz w:val="18"/>
                <w:szCs w:val="18"/>
              </w:rPr>
              <w:t>assignments</w:t>
            </w:r>
            <w:r w:rsidRPr="001E3263">
              <w:rPr>
                <w:color w:val="0070C0"/>
                <w:sz w:val="18"/>
                <w:szCs w:val="18"/>
              </w:rPr>
              <w:t xml:space="preserve"> will be available via Teams. </w:t>
            </w:r>
          </w:p>
        </w:tc>
        <w:tc>
          <w:tcPr>
            <w:tcW w:w="1701" w:type="dxa"/>
          </w:tcPr>
          <w:p w14:paraId="29D63AA8" w14:textId="4CFC1687" w:rsidR="00606F2E" w:rsidRPr="001E3263" w:rsidRDefault="005307ED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Writing speech and quotes.</w:t>
            </w:r>
          </w:p>
        </w:tc>
        <w:tc>
          <w:tcPr>
            <w:tcW w:w="1701" w:type="dxa"/>
          </w:tcPr>
          <w:p w14:paraId="1A95010C" w14:textId="52B0D251" w:rsidR="00606F2E" w:rsidRPr="001E3263" w:rsidRDefault="005307ED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Planning our Newspaper headline and 5 Ws introduction.</w:t>
            </w:r>
          </w:p>
        </w:tc>
        <w:tc>
          <w:tcPr>
            <w:tcW w:w="1701" w:type="dxa"/>
          </w:tcPr>
          <w:p w14:paraId="6155DDCF" w14:textId="6E050C2B" w:rsidR="00606F2E" w:rsidRPr="001E3263" w:rsidRDefault="005307ED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Planning our newspaper report.</w:t>
            </w:r>
          </w:p>
        </w:tc>
        <w:tc>
          <w:tcPr>
            <w:tcW w:w="1701" w:type="dxa"/>
            <w:gridSpan w:val="2"/>
          </w:tcPr>
          <w:p w14:paraId="362B2DBC" w14:textId="236838A6" w:rsidR="00606F2E" w:rsidRPr="001E3263" w:rsidRDefault="005307ED" w:rsidP="00606F2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Planning our Newspaper conclusion.</w:t>
            </w:r>
          </w:p>
        </w:tc>
        <w:tc>
          <w:tcPr>
            <w:tcW w:w="1672" w:type="dxa"/>
          </w:tcPr>
          <w:p w14:paraId="31864F7A" w14:textId="733C083C" w:rsidR="00606F2E" w:rsidRPr="001E3263" w:rsidRDefault="00606F2E" w:rsidP="00F800FB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E3263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VIPERS</w:t>
            </w:r>
          </w:p>
        </w:tc>
      </w:tr>
      <w:tr w:rsidR="00606F2E" w14:paraId="3214DD32" w14:textId="77777777" w:rsidTr="00C01206">
        <w:tc>
          <w:tcPr>
            <w:tcW w:w="13462" w:type="dxa"/>
            <w:gridSpan w:val="7"/>
            <w:shd w:val="clear" w:color="auto" w:fill="00B0F0"/>
          </w:tcPr>
          <w:p w14:paraId="0B02D8D3" w14:textId="2219B085" w:rsidR="00606F2E" w:rsidRPr="001E3263" w:rsidRDefault="00606F2E" w:rsidP="00606F2E">
            <w:pPr>
              <w:ind w:firstLine="72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TEAMS meeting at 1:30pm each day – </w:t>
            </w:r>
            <w:r w:rsid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Afternoon check in and </w:t>
            </w:r>
            <w:r w:rsidRP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discuss the Theme learning with you</w:t>
            </w:r>
            <w:r w:rsidR="001E3263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14:paraId="66A70FC5" w14:textId="69FF879F" w:rsidR="00606F2E" w:rsidRPr="00AA645D" w:rsidRDefault="00606F2E" w:rsidP="00606F2E">
            <w:pPr>
              <w:ind w:firstLine="72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06F2E" w14:paraId="7D8B4052" w14:textId="77777777" w:rsidTr="004209B7">
        <w:tc>
          <w:tcPr>
            <w:tcW w:w="6658" w:type="dxa"/>
            <w:gridSpan w:val="2"/>
          </w:tcPr>
          <w:p w14:paraId="65769ED4" w14:textId="77777777" w:rsidR="00606F2E" w:rsidRPr="001E3263" w:rsidRDefault="00606F2E" w:rsidP="00606F2E">
            <w:pPr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Theme: </w:t>
            </w:r>
            <w:r w:rsidRPr="001E3263">
              <w:rPr>
                <w:rFonts w:ascii="Comic Sans MS" w:hAnsi="Comic Sans MS"/>
                <w:bCs/>
                <w:color w:val="002060"/>
                <w:sz w:val="18"/>
                <w:szCs w:val="18"/>
              </w:rPr>
              <w:t>Space.</w:t>
            </w:r>
          </w:p>
          <w:p w14:paraId="12B818CA" w14:textId="77777777" w:rsidR="00606F2E" w:rsidRPr="001E3263" w:rsidRDefault="00606F2E" w:rsidP="00606F2E">
            <w:pPr>
              <w:rPr>
                <w:rFonts w:ascii="Comic Sans MS" w:hAnsi="Comic Sans MS"/>
                <w:bCs/>
                <w:color w:val="002060"/>
                <w:sz w:val="18"/>
                <w:szCs w:val="18"/>
              </w:rPr>
            </w:pPr>
            <w:r w:rsidRPr="001E3263">
              <w:rPr>
                <w:rFonts w:ascii="Comic Sans MS" w:hAnsi="Comic Sans MS"/>
                <w:bCs/>
                <w:color w:val="002060"/>
                <w:sz w:val="18"/>
                <w:szCs w:val="18"/>
              </w:rPr>
              <w:t>How fast are we moving right now?</w:t>
            </w:r>
          </w:p>
          <w:p w14:paraId="5F7512BD" w14:textId="2E7E06D7" w:rsidR="00606F2E" w:rsidRPr="001E3263" w:rsidRDefault="00606F2E" w:rsidP="00606F2E">
            <w:pPr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BFED2" w14:textId="77777777" w:rsidR="00DB1A24" w:rsidRDefault="005307ED" w:rsidP="00606F2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Science: </w:t>
            </w:r>
          </w:p>
          <w:p w14:paraId="295CC1D1" w14:textId="5D76C6F8" w:rsidR="00606F2E" w:rsidRPr="001E3263" w:rsidRDefault="005307ED" w:rsidP="00606F2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Solar system </w:t>
            </w:r>
            <w:r w:rsidR="00DB1A24">
              <w:rPr>
                <w:rFonts w:ascii="Comic Sans MS" w:hAnsi="Comic Sans MS"/>
                <w:color w:val="002060"/>
                <w:sz w:val="18"/>
                <w:szCs w:val="18"/>
              </w:rPr>
              <w:t>mnemonic.</w:t>
            </w:r>
          </w:p>
        </w:tc>
        <w:tc>
          <w:tcPr>
            <w:tcW w:w="1701" w:type="dxa"/>
          </w:tcPr>
          <w:p w14:paraId="6098557F" w14:textId="1EA319B9" w:rsidR="00606F2E" w:rsidRDefault="005307ED" w:rsidP="00606F2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PSHE – </w:t>
            </w:r>
            <w:r w:rsidR="00DB1A24">
              <w:rPr>
                <w:rFonts w:ascii="Comic Sans MS" w:hAnsi="Comic Sans MS"/>
                <w:color w:val="002060"/>
                <w:sz w:val="18"/>
                <w:szCs w:val="18"/>
              </w:rPr>
              <w:t>G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>oals.</w:t>
            </w:r>
          </w:p>
          <w:p w14:paraId="66842AA4" w14:textId="38B14DA9" w:rsidR="005307ED" w:rsidRPr="001E3263" w:rsidRDefault="005307ED" w:rsidP="00606F2E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PE- Home/school challenge.</w:t>
            </w:r>
          </w:p>
        </w:tc>
        <w:tc>
          <w:tcPr>
            <w:tcW w:w="1701" w:type="dxa"/>
          </w:tcPr>
          <w:p w14:paraId="7764CCDC" w14:textId="03EEF54C" w:rsidR="00606F2E" w:rsidRPr="001E3263" w:rsidRDefault="005307ED" w:rsidP="00F800FB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Music appreciation, space themed!</w:t>
            </w:r>
          </w:p>
        </w:tc>
        <w:tc>
          <w:tcPr>
            <w:tcW w:w="1686" w:type="dxa"/>
          </w:tcPr>
          <w:p w14:paraId="41239EB9" w14:textId="1B152BE9" w:rsidR="00F800FB" w:rsidRPr="001E3263" w:rsidRDefault="005307ED" w:rsidP="00F800FB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History – Space race timeline.</w:t>
            </w:r>
          </w:p>
          <w:p w14:paraId="71141AB7" w14:textId="69C4E032" w:rsidR="00606F2E" w:rsidRPr="001E3263" w:rsidRDefault="00606F2E" w:rsidP="00F800FB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1687" w:type="dxa"/>
            <w:gridSpan w:val="2"/>
          </w:tcPr>
          <w:p w14:paraId="64EFCFFD" w14:textId="77777777" w:rsidR="00606F2E" w:rsidRDefault="00606F2E" w:rsidP="00606F2E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</w:p>
          <w:p w14:paraId="2B51D5FE" w14:textId="1DD092E9" w:rsidR="0051172D" w:rsidRPr="001E3263" w:rsidRDefault="0051172D" w:rsidP="00606F2E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</w:tr>
      <w:tr w:rsidR="00606F2E" w14:paraId="52AE5F89" w14:textId="77777777" w:rsidTr="00C01206">
        <w:tc>
          <w:tcPr>
            <w:tcW w:w="13462" w:type="dxa"/>
            <w:gridSpan w:val="7"/>
            <w:shd w:val="clear" w:color="auto" w:fill="00B0F0"/>
          </w:tcPr>
          <w:p w14:paraId="753B6F5D" w14:textId="77777777" w:rsidR="00606F2E" w:rsidRDefault="00606F2E" w:rsidP="00606F2E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622F7BD4" w14:textId="4721C2D0" w:rsidR="00606F2E" w:rsidRDefault="00606F2E" w:rsidP="00606F2E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606F2E" w14:paraId="1F368F3A" w14:textId="77777777" w:rsidTr="0038653B">
        <w:tc>
          <w:tcPr>
            <w:tcW w:w="15134" w:type="dxa"/>
            <w:gridSpan w:val="8"/>
          </w:tcPr>
          <w:p w14:paraId="4C02B715" w14:textId="0CDBF52F" w:rsidR="00606F2E" w:rsidRPr="001E3263" w:rsidRDefault="00DD02F4" w:rsidP="00606F2E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CHALLENGE: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There is also a range of learning opportunities on BBC Bitesize.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Have a look at these lessons online or through your TV and see what you can find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content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that is relevant to our space theme.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 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If you find something interesting, please share this </w:t>
            </w:r>
            <w:r w:rsidR="00F800FB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via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 xml:space="preserve"> the Space channel on Teams.</w:t>
            </w:r>
            <w:r w:rsidR="00606F2E" w:rsidRPr="00DD02F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</w:tbl>
    <w:p w14:paraId="0B215B72" w14:textId="77777777" w:rsidR="00674446" w:rsidRPr="00301221" w:rsidRDefault="00674446" w:rsidP="00AA645D">
      <w:pPr>
        <w:rPr>
          <w:rFonts w:ascii="Comic Sans MS" w:hAnsi="Comic Sans MS"/>
          <w:b/>
          <w:sz w:val="20"/>
          <w:szCs w:val="20"/>
        </w:rPr>
      </w:pPr>
      <w:r w:rsidRPr="00301221">
        <w:rPr>
          <w:rFonts w:ascii="Comic Sans MS" w:hAnsi="Comic Sans MS"/>
          <w:b/>
          <w:sz w:val="20"/>
          <w:szCs w:val="20"/>
        </w:rPr>
        <w:t xml:space="preserve"> </w:t>
      </w:r>
    </w:p>
    <w:sectPr w:rsidR="00674446" w:rsidRPr="00301221" w:rsidSect="00BF5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E64D2"/>
    <w:multiLevelType w:val="hybridMultilevel"/>
    <w:tmpl w:val="6346001E"/>
    <w:lvl w:ilvl="0" w:tplc="150029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25"/>
    <w:rsid w:val="00072081"/>
    <w:rsid w:val="000A2018"/>
    <w:rsid w:val="000B6435"/>
    <w:rsid w:val="000F40A8"/>
    <w:rsid w:val="001B7CB4"/>
    <w:rsid w:val="001E3263"/>
    <w:rsid w:val="001F1EF3"/>
    <w:rsid w:val="002A0602"/>
    <w:rsid w:val="002B2900"/>
    <w:rsid w:val="00301221"/>
    <w:rsid w:val="0032109C"/>
    <w:rsid w:val="00323957"/>
    <w:rsid w:val="003274FD"/>
    <w:rsid w:val="00481BEA"/>
    <w:rsid w:val="004F5125"/>
    <w:rsid w:val="0051172D"/>
    <w:rsid w:val="005307ED"/>
    <w:rsid w:val="00535BEA"/>
    <w:rsid w:val="005B6F18"/>
    <w:rsid w:val="005C178E"/>
    <w:rsid w:val="005E44B8"/>
    <w:rsid w:val="005F10D3"/>
    <w:rsid w:val="00606F2E"/>
    <w:rsid w:val="00607571"/>
    <w:rsid w:val="00616CF9"/>
    <w:rsid w:val="0062497F"/>
    <w:rsid w:val="00657A37"/>
    <w:rsid w:val="00662933"/>
    <w:rsid w:val="00667B09"/>
    <w:rsid w:val="00674446"/>
    <w:rsid w:val="006D15B8"/>
    <w:rsid w:val="006E4D04"/>
    <w:rsid w:val="00767EC5"/>
    <w:rsid w:val="007957CA"/>
    <w:rsid w:val="007E2292"/>
    <w:rsid w:val="00823602"/>
    <w:rsid w:val="00830E0C"/>
    <w:rsid w:val="00835BFC"/>
    <w:rsid w:val="008467E0"/>
    <w:rsid w:val="00860B0D"/>
    <w:rsid w:val="008B5D26"/>
    <w:rsid w:val="008E5907"/>
    <w:rsid w:val="008E72BF"/>
    <w:rsid w:val="00902C16"/>
    <w:rsid w:val="00926E0C"/>
    <w:rsid w:val="009532B7"/>
    <w:rsid w:val="0096473B"/>
    <w:rsid w:val="009B4BAE"/>
    <w:rsid w:val="009C0E4E"/>
    <w:rsid w:val="009D2CA6"/>
    <w:rsid w:val="009E2C62"/>
    <w:rsid w:val="00A01163"/>
    <w:rsid w:val="00A514B8"/>
    <w:rsid w:val="00A746B1"/>
    <w:rsid w:val="00AA2C79"/>
    <w:rsid w:val="00AA44D3"/>
    <w:rsid w:val="00AA645D"/>
    <w:rsid w:val="00AE59E0"/>
    <w:rsid w:val="00AF5780"/>
    <w:rsid w:val="00B16F86"/>
    <w:rsid w:val="00B53AB7"/>
    <w:rsid w:val="00B56C72"/>
    <w:rsid w:val="00B77E5D"/>
    <w:rsid w:val="00B96284"/>
    <w:rsid w:val="00BB37C4"/>
    <w:rsid w:val="00BB6704"/>
    <w:rsid w:val="00BC40B6"/>
    <w:rsid w:val="00BE474C"/>
    <w:rsid w:val="00BF3066"/>
    <w:rsid w:val="00BF59AB"/>
    <w:rsid w:val="00C01206"/>
    <w:rsid w:val="00C52AB4"/>
    <w:rsid w:val="00CE4FF5"/>
    <w:rsid w:val="00CE76EE"/>
    <w:rsid w:val="00D61507"/>
    <w:rsid w:val="00DB1A24"/>
    <w:rsid w:val="00DD02F4"/>
    <w:rsid w:val="00E02F5B"/>
    <w:rsid w:val="00E11467"/>
    <w:rsid w:val="00E86EEB"/>
    <w:rsid w:val="00EA270F"/>
    <w:rsid w:val="00EA39AF"/>
    <w:rsid w:val="00EB2620"/>
    <w:rsid w:val="00EC1128"/>
    <w:rsid w:val="00F32636"/>
    <w:rsid w:val="00F335FD"/>
    <w:rsid w:val="00F46104"/>
    <w:rsid w:val="00F67CE7"/>
    <w:rsid w:val="00F7599D"/>
    <w:rsid w:val="00F800FB"/>
    <w:rsid w:val="00F962A1"/>
    <w:rsid w:val="00FE1625"/>
    <w:rsid w:val="00FF470B"/>
    <w:rsid w:val="00FF6A5C"/>
    <w:rsid w:val="024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281D"/>
  <w15:docId w15:val="{0EEBD363-7B8E-44B5-8DEE-CDB564F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5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D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Looe Primary Academy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Arnold</dc:creator>
  <cp:lastModifiedBy>Alex Knight (Brunel Primary Academy)</cp:lastModifiedBy>
  <cp:revision>5</cp:revision>
  <cp:lastPrinted>2020-05-11T07:37:00Z</cp:lastPrinted>
  <dcterms:created xsi:type="dcterms:W3CDTF">2021-01-15T13:49:00Z</dcterms:created>
  <dcterms:modified xsi:type="dcterms:W3CDTF">2021-01-15T14:10:00Z</dcterms:modified>
</cp:coreProperties>
</file>